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175B" w14:textId="77777777" w:rsidR="009201F0" w:rsidRPr="00AA0BCB" w:rsidRDefault="009201F0" w:rsidP="009201F0">
      <w:pPr>
        <w:jc w:val="center"/>
        <w:rPr>
          <w:rFonts w:ascii="Arial" w:hAnsi="Arial" w:cs="Arial"/>
          <w:b/>
          <w:bCs/>
          <w:sz w:val="14"/>
          <w:szCs w:val="14"/>
        </w:rPr>
      </w:pPr>
    </w:p>
    <w:p w14:paraId="428DB68F" w14:textId="77777777" w:rsidR="00AA0BCB" w:rsidRDefault="00AA0BCB" w:rsidP="009201F0">
      <w:pPr>
        <w:jc w:val="center"/>
        <w:rPr>
          <w:rFonts w:ascii="Arial" w:hAnsi="Arial" w:cs="Arial"/>
          <w:b/>
          <w:bCs/>
        </w:rPr>
      </w:pPr>
    </w:p>
    <w:p w14:paraId="37EA66A2" w14:textId="77777777" w:rsidR="00AA0BCB" w:rsidRDefault="00AA0BCB" w:rsidP="009201F0">
      <w:pPr>
        <w:jc w:val="center"/>
        <w:rPr>
          <w:rFonts w:ascii="Arial" w:hAnsi="Arial" w:cs="Arial"/>
          <w:b/>
          <w:bCs/>
        </w:rPr>
      </w:pPr>
    </w:p>
    <w:p w14:paraId="062C4303" w14:textId="2B45C262" w:rsidR="009201F0" w:rsidRDefault="00AA0BCB" w:rsidP="009201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LEY PARA LA FAMILIA DEL ESTADO DE HIDALGO</w:t>
      </w:r>
    </w:p>
    <w:p w14:paraId="0A01FE1F" w14:textId="77777777" w:rsidR="00AA0BCB" w:rsidRPr="00AA0BCB" w:rsidRDefault="00AA0BCB" w:rsidP="00AA0BCB">
      <w:pPr>
        <w:jc w:val="center"/>
        <w:rPr>
          <w:rFonts w:ascii="Arial" w:hAnsi="Arial" w:cs="Arial"/>
          <w:b/>
          <w:bCs/>
        </w:rPr>
      </w:pPr>
      <w:r w:rsidRPr="00AA0BCB">
        <w:rPr>
          <w:rFonts w:ascii="Arial" w:hAnsi="Arial" w:cs="Arial"/>
          <w:b/>
          <w:bCs/>
        </w:rPr>
        <w:t>TÍTULO DÉCIMO TERCERO</w:t>
      </w:r>
    </w:p>
    <w:p w14:paraId="097EA4A9" w14:textId="77777777" w:rsidR="00AA0BCB" w:rsidRPr="00AA0BCB" w:rsidRDefault="00AA0BCB" w:rsidP="00AA0BCB">
      <w:pPr>
        <w:jc w:val="center"/>
        <w:rPr>
          <w:rFonts w:ascii="Arial" w:hAnsi="Arial" w:cs="Arial"/>
          <w:b/>
          <w:bCs/>
        </w:rPr>
      </w:pPr>
      <w:r w:rsidRPr="00AA0BCB">
        <w:rPr>
          <w:rFonts w:ascii="Arial" w:hAnsi="Arial" w:cs="Arial"/>
          <w:b/>
          <w:bCs/>
        </w:rPr>
        <w:t>DEL REGISTRO DEL ESTADO FAMILIAR</w:t>
      </w:r>
    </w:p>
    <w:p w14:paraId="5A7FA01D" w14:textId="77777777" w:rsidR="00AA0BCB" w:rsidRPr="00AA0BCB" w:rsidRDefault="00AA0BCB" w:rsidP="00AA0BCB">
      <w:pPr>
        <w:jc w:val="center"/>
        <w:rPr>
          <w:rFonts w:ascii="Arial" w:hAnsi="Arial" w:cs="Arial"/>
          <w:b/>
          <w:bCs/>
        </w:rPr>
      </w:pPr>
      <w:r w:rsidRPr="00AA0BCB">
        <w:rPr>
          <w:rFonts w:ascii="Arial" w:hAnsi="Arial" w:cs="Arial"/>
          <w:b/>
          <w:bCs/>
        </w:rPr>
        <w:t>CAPÍTULO I</w:t>
      </w:r>
    </w:p>
    <w:p w14:paraId="4C546839" w14:textId="77777777" w:rsidR="00AA0BCB" w:rsidRDefault="00AA0BCB" w:rsidP="00AA0BCB">
      <w:pPr>
        <w:jc w:val="center"/>
        <w:rPr>
          <w:rFonts w:ascii="Arial" w:hAnsi="Arial" w:cs="Arial"/>
          <w:b/>
          <w:bCs/>
        </w:rPr>
      </w:pPr>
      <w:r w:rsidRPr="00AA0BCB">
        <w:rPr>
          <w:rFonts w:ascii="Arial" w:hAnsi="Arial" w:cs="Arial"/>
          <w:b/>
          <w:bCs/>
        </w:rPr>
        <w:t>DISPOSICIONES GENERALES</w:t>
      </w:r>
    </w:p>
    <w:p w14:paraId="454FD123" w14:textId="58D34D6B" w:rsidR="00AA0BCB" w:rsidRPr="00AA0BCB" w:rsidRDefault="00AA0BCB" w:rsidP="00AA0BCB">
      <w:pPr>
        <w:jc w:val="both"/>
        <w:rPr>
          <w:rFonts w:ascii="Arial" w:hAnsi="Arial" w:cs="Arial"/>
        </w:rPr>
      </w:pPr>
      <w:r w:rsidRPr="00AA0BCB">
        <w:rPr>
          <w:rFonts w:ascii="Arial" w:hAnsi="Arial" w:cs="Arial"/>
          <w:b/>
          <w:bCs/>
        </w:rPr>
        <w:t>Artículo 392.-</w:t>
      </w:r>
      <w:r w:rsidRPr="00AA0BCB">
        <w:rPr>
          <w:rFonts w:ascii="Arial" w:hAnsi="Arial" w:cs="Arial"/>
        </w:rPr>
        <w:t xml:space="preserve"> El Registro del Estado Familiar como una institución administrativa estará a cargo del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Poder Ejecutivo del Estado a través de la dependencia que señale la Ley Orgánica de la Administración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Pública Estatal. Ejerce su función por sí y a través de los Municipios.</w:t>
      </w:r>
    </w:p>
    <w:p w14:paraId="4FCBD4B8" w14:textId="6FD6AD1F" w:rsidR="00AA0BCB" w:rsidRPr="00AA0BCB" w:rsidRDefault="00AA0BCB" w:rsidP="00AA0BCB">
      <w:pPr>
        <w:jc w:val="both"/>
        <w:rPr>
          <w:rFonts w:ascii="Arial" w:hAnsi="Arial" w:cs="Arial"/>
        </w:rPr>
      </w:pPr>
      <w:r w:rsidRPr="00AA0BCB">
        <w:rPr>
          <w:rFonts w:ascii="Arial" w:hAnsi="Arial" w:cs="Arial"/>
          <w:b/>
          <w:bCs/>
        </w:rPr>
        <w:t>Artículo 393.-</w:t>
      </w:r>
      <w:r w:rsidRPr="00AA0BCB">
        <w:rPr>
          <w:rFonts w:ascii="Arial" w:hAnsi="Arial" w:cs="Arial"/>
        </w:rPr>
        <w:t xml:space="preserve"> En el Estado Libre y Soberano de Hidalgo, estará a cargo de los Oficiales del Registro del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Estado Familiar, con facultades, atribuciones, obligaciones y derechos para constatar y autorizar los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actos del estado familiar y extender las actas relativas a nacimiento, reconocimiento de hijos, matrimonio,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concubinato, divorcio, tutela, emancipación y muerte de los mexicanos y extranjeros residentes en la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demarcación mencionada, inscribir las ejecutorias que declaren la ausencia, la presunción de muerte, la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de haber perdido la capacidad legal para administrar bienes y las resoluciones definitivas del estado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familiar de las personas, las cuales se asentarán en documentos especiales que se denominarán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"Formas del Registro del Estado Familiar", de las que se llevará un duplicado en la Dirección del Registro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del Estado Familiar.</w:t>
      </w:r>
    </w:p>
    <w:p w14:paraId="37BB8238" w14:textId="7DDF399B" w:rsidR="009201F0" w:rsidRPr="00AA0BCB" w:rsidRDefault="00AA0BCB" w:rsidP="00AA0BCB">
      <w:pPr>
        <w:jc w:val="both"/>
        <w:rPr>
          <w:rFonts w:ascii="Arial" w:hAnsi="Arial" w:cs="Arial"/>
        </w:rPr>
      </w:pPr>
      <w:r w:rsidRPr="00AA0BCB">
        <w:rPr>
          <w:rFonts w:ascii="Arial" w:hAnsi="Arial" w:cs="Arial"/>
          <w:b/>
          <w:bCs/>
        </w:rPr>
        <w:t>Artículo 394.-</w:t>
      </w:r>
      <w:r w:rsidRPr="00AA0BCB">
        <w:rPr>
          <w:rFonts w:ascii="Arial" w:hAnsi="Arial" w:cs="Arial"/>
        </w:rPr>
        <w:t xml:space="preserve"> Para asentar las actas, las oficinas del Registro del Estado Familiar tendrán las siguientes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formas: de nacimiento, de reconocimiento de hijos, de tutela, de matrimonio, de concubinato, de divorcio,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de defunción y el de las inscripciones de las ejecutorias que declaren la ausencia, la presunción de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muerte o que se ha perdido la capacidad legal para administrar bienes.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Toda acta deberá asentarse en las formas que se mencionan en el párrafo anterior, por duplicado.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En los casos en que se requiera, el Oficial del Registro del Estado Familiar, está obligado a registrar en el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Acta de Nacimiento, el nombre de un individuo, con los caracteres pertenecientes a las lenguas indígenas</w:t>
      </w:r>
      <w:r>
        <w:rPr>
          <w:rFonts w:ascii="Arial" w:hAnsi="Arial" w:cs="Arial"/>
        </w:rPr>
        <w:t xml:space="preserve"> </w:t>
      </w:r>
      <w:r w:rsidRPr="00AA0BCB">
        <w:rPr>
          <w:rFonts w:ascii="Arial" w:hAnsi="Arial" w:cs="Arial"/>
        </w:rPr>
        <w:t>o algún otro idioma distinto al español.</w:t>
      </w:r>
    </w:p>
    <w:sectPr w:rsidR="009201F0" w:rsidRPr="00AA0BC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2785" w14:textId="77777777" w:rsidR="009201F0" w:rsidRDefault="009201F0" w:rsidP="009201F0">
      <w:pPr>
        <w:spacing w:after="0" w:line="240" w:lineRule="auto"/>
      </w:pPr>
      <w:r>
        <w:separator/>
      </w:r>
    </w:p>
  </w:endnote>
  <w:endnote w:type="continuationSeparator" w:id="0">
    <w:p w14:paraId="63220D0F" w14:textId="77777777" w:rsidR="009201F0" w:rsidRDefault="009201F0" w:rsidP="0092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1584" w14:textId="77777777" w:rsidR="009201F0" w:rsidRDefault="009201F0" w:rsidP="009201F0">
      <w:pPr>
        <w:spacing w:after="0" w:line="240" w:lineRule="auto"/>
      </w:pPr>
      <w:r>
        <w:separator/>
      </w:r>
    </w:p>
  </w:footnote>
  <w:footnote w:type="continuationSeparator" w:id="0">
    <w:p w14:paraId="54F39D87" w14:textId="77777777" w:rsidR="009201F0" w:rsidRDefault="009201F0" w:rsidP="0092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D9AE" w14:textId="44F9FACD" w:rsidR="009201F0" w:rsidRPr="009201F0" w:rsidRDefault="009201F0" w:rsidP="009201F0">
    <w:pPr>
      <w:pStyle w:val="Encabezado"/>
    </w:pPr>
    <w:r w:rsidRPr="009201F0">
      <w:drawing>
        <wp:anchor distT="0" distB="0" distL="114300" distR="114300" simplePos="0" relativeHeight="251659264" behindDoc="0" locked="0" layoutInCell="1" allowOverlap="1" wp14:anchorId="514075FA" wp14:editId="0C963DD0">
          <wp:simplePos x="0" y="0"/>
          <wp:positionH relativeFrom="margin">
            <wp:posOffset>4552674</wp:posOffset>
          </wp:positionH>
          <wp:positionV relativeFrom="paragraph">
            <wp:posOffset>10795</wp:posOffset>
          </wp:positionV>
          <wp:extent cx="1449070" cy="1256030"/>
          <wp:effectExtent l="0" t="0" r="0" b="0"/>
          <wp:wrapSquare wrapText="bothSides"/>
          <wp:docPr id="1699535942" name="Imagen 2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35942" name="Imagen 2" descr="Logotipo, nombre de la emp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849A81D" wp14:editId="1FFF7F32">
          <wp:simplePos x="0" y="0"/>
          <wp:positionH relativeFrom="column">
            <wp:posOffset>-674895</wp:posOffset>
          </wp:positionH>
          <wp:positionV relativeFrom="paragraph">
            <wp:posOffset>10989</wp:posOffset>
          </wp:positionV>
          <wp:extent cx="1780540" cy="1132205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299072" w14:textId="2BBE4F11" w:rsidR="009201F0" w:rsidRDefault="009201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F0"/>
    <w:rsid w:val="003807EF"/>
    <w:rsid w:val="009201F0"/>
    <w:rsid w:val="00A04C1D"/>
    <w:rsid w:val="00A53801"/>
    <w:rsid w:val="00AA0BCB"/>
    <w:rsid w:val="00C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8C406"/>
  <w15:chartTrackingRefBased/>
  <w15:docId w15:val="{1AD680C9-9E6C-45A2-A4FF-14282A92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0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0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0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0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1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1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1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01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01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01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01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01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01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01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01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0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1F0"/>
  </w:style>
  <w:style w:type="paragraph" w:styleId="Piedepgina">
    <w:name w:val="footer"/>
    <w:basedOn w:val="Normal"/>
    <w:link w:val="PiedepginaCar"/>
    <w:uiPriority w:val="99"/>
    <w:unhideWhenUsed/>
    <w:rsid w:val="00920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Josue javier Mejia Mejia</cp:lastModifiedBy>
  <cp:revision>2</cp:revision>
  <dcterms:created xsi:type="dcterms:W3CDTF">2025-01-15T16:26:00Z</dcterms:created>
  <dcterms:modified xsi:type="dcterms:W3CDTF">2025-01-15T16:26:00Z</dcterms:modified>
</cp:coreProperties>
</file>